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EFB4A" w14:textId="77777777" w:rsidR="00344ADF" w:rsidRPr="00966100" w:rsidRDefault="00344ADF" w:rsidP="00AF2FB0">
      <w:pPr>
        <w:tabs>
          <w:tab w:val="left" w:pos="426"/>
        </w:tabs>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20C576EA"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Pr="00344ADF">
        <w:rPr>
          <w:color w:val="000000" w:themeColor="text1"/>
        </w:rPr>
        <w:t xml:space="preserve">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1CAFDA84" w:rsidR="00DF096A" w:rsidRPr="005E6B82" w:rsidRDefault="00AF1FF2" w:rsidP="00AF2FB0">
      <w:pPr>
        <w:pStyle w:val="a3"/>
        <w:numPr>
          <w:ilvl w:val="1"/>
          <w:numId w:val="39"/>
        </w:numPr>
        <w:tabs>
          <w:tab w:val="left" w:pos="426"/>
        </w:tabs>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AF2FB0" w:rsidRPr="00AF2FB0">
        <w:rPr>
          <w:b/>
          <w:bCs/>
          <w:color w:val="000000" w:themeColor="text1"/>
        </w:rPr>
        <w:t xml:space="preserve">Ремонт помещений административного здания, гаража и элементов благоустройства территории </w:t>
      </w:r>
      <w:proofErr w:type="spellStart"/>
      <w:r w:rsidR="00AF2FB0" w:rsidRPr="00AF2FB0">
        <w:rPr>
          <w:b/>
          <w:bCs/>
          <w:color w:val="000000" w:themeColor="text1"/>
        </w:rPr>
        <w:t>Аларского</w:t>
      </w:r>
      <w:proofErr w:type="spellEnd"/>
      <w:r w:rsidR="00AF2FB0" w:rsidRPr="00AF2FB0">
        <w:rPr>
          <w:b/>
          <w:bCs/>
          <w:color w:val="000000" w:themeColor="text1"/>
        </w:rPr>
        <w:t xml:space="preserve"> производственного участка Черемховского отделения ООО "</w:t>
      </w:r>
      <w:proofErr w:type="spellStart"/>
      <w:r w:rsidR="00AF2FB0" w:rsidRPr="00AF2FB0">
        <w:rPr>
          <w:b/>
          <w:bCs/>
          <w:color w:val="000000" w:themeColor="text1"/>
        </w:rPr>
        <w:t>Иркутскэнергосбыт</w:t>
      </w:r>
      <w:proofErr w:type="spellEnd"/>
      <w:r w:rsidR="00AF2FB0" w:rsidRPr="00AF2FB0">
        <w:rPr>
          <w:b/>
          <w:bCs/>
          <w:color w:val="000000" w:themeColor="text1"/>
        </w:rPr>
        <w:t>" по адресу: Иркутская обл., п.</w:t>
      </w:r>
      <w:r w:rsidR="00AF2FB0">
        <w:rPr>
          <w:b/>
          <w:bCs/>
          <w:color w:val="000000" w:themeColor="text1"/>
        </w:rPr>
        <w:t xml:space="preserve"> </w:t>
      </w:r>
      <w:r w:rsidR="00AF2FB0" w:rsidRPr="00AF2FB0">
        <w:rPr>
          <w:b/>
          <w:bCs/>
          <w:color w:val="000000" w:themeColor="text1"/>
        </w:rPr>
        <w:t>Кутулик,</w:t>
      </w:r>
      <w:r w:rsidR="00AF2FB0">
        <w:rPr>
          <w:b/>
          <w:bCs/>
          <w:color w:val="000000" w:themeColor="text1"/>
        </w:rPr>
        <w:t xml:space="preserve">                                    </w:t>
      </w:r>
      <w:r w:rsidR="00AF2FB0" w:rsidRPr="00AF2FB0">
        <w:rPr>
          <w:b/>
          <w:bCs/>
          <w:color w:val="000000" w:themeColor="text1"/>
        </w:rPr>
        <w:t xml:space="preserve"> ул.</w:t>
      </w:r>
      <w:r w:rsidR="00AF2FB0">
        <w:rPr>
          <w:b/>
          <w:bCs/>
          <w:color w:val="000000" w:themeColor="text1"/>
        </w:rPr>
        <w:t xml:space="preserve"> </w:t>
      </w:r>
      <w:r w:rsidR="00AF2FB0" w:rsidRPr="00AF2FB0">
        <w:rPr>
          <w:b/>
          <w:bCs/>
          <w:color w:val="000000" w:themeColor="text1"/>
        </w:rPr>
        <w:t>Советская, 49А</w:t>
      </w:r>
      <w:r w:rsidR="00AF2FB0">
        <w:rPr>
          <w:b/>
          <w:bCs/>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45F36783" w:rsidR="006A5DD4" w:rsidRPr="006A5DD4" w:rsidRDefault="006A5DD4" w:rsidP="006A5DD4">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sidR="000030A9">
        <w:rPr>
          <w:b/>
          <w:color w:val="000000" w:themeColor="text1"/>
        </w:rPr>
        <w:t>_____________</w:t>
      </w:r>
      <w:r w:rsidRPr="006A5DD4">
        <w:rPr>
          <w:color w:val="000000" w:themeColor="text1"/>
        </w:rPr>
        <w:t>,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3A526C35"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E4444C">
        <w:rPr>
          <w:color w:val="000000" w:themeColor="text1"/>
        </w:rPr>
        <w:t>45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r w:rsidR="009172DE"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4C13EB9" w14:textId="6B83D919" w:rsidR="003A537B" w:rsidRDefault="003A537B" w:rsidP="00EB2104">
      <w:pPr>
        <w:jc w:val="both"/>
        <w:rPr>
          <w:bCs/>
          <w:color w:val="000000" w:themeColor="text1"/>
        </w:rPr>
      </w:pPr>
    </w:p>
    <w:p w14:paraId="3C2C75CA" w14:textId="5C5EFED4" w:rsidR="00403859" w:rsidRDefault="00403859" w:rsidP="00EB2104">
      <w:pPr>
        <w:jc w:val="both"/>
        <w:rPr>
          <w:bCs/>
          <w:color w:val="000000" w:themeColor="text1"/>
        </w:rPr>
      </w:pPr>
    </w:p>
    <w:p w14:paraId="4362E647" w14:textId="2EEA8F20" w:rsidR="00403859" w:rsidRDefault="00403859" w:rsidP="00EB2104">
      <w:pPr>
        <w:jc w:val="both"/>
        <w:rPr>
          <w:bCs/>
          <w:color w:val="000000" w:themeColor="text1"/>
        </w:rPr>
      </w:pPr>
    </w:p>
    <w:p w14:paraId="77819949" w14:textId="2ED441D6" w:rsidR="00403859" w:rsidRDefault="00403859" w:rsidP="00EB2104">
      <w:pPr>
        <w:jc w:val="both"/>
        <w:rPr>
          <w:bCs/>
          <w:color w:val="000000" w:themeColor="text1"/>
        </w:rPr>
      </w:pPr>
    </w:p>
    <w:p w14:paraId="1FEE6C56" w14:textId="49F65FCE" w:rsidR="00403859" w:rsidRDefault="00403859" w:rsidP="00EB2104">
      <w:pPr>
        <w:jc w:val="both"/>
        <w:rPr>
          <w:bCs/>
          <w:color w:val="000000" w:themeColor="text1"/>
        </w:rPr>
      </w:pPr>
    </w:p>
    <w:p w14:paraId="0BC6348F" w14:textId="77777777" w:rsidR="00403859" w:rsidRDefault="00403859" w:rsidP="00EB2104">
      <w:pPr>
        <w:jc w:val="both"/>
        <w:rPr>
          <w:bCs/>
          <w:color w:val="000000" w:themeColor="text1"/>
        </w:rPr>
      </w:pPr>
      <w:bookmarkStart w:id="1" w:name="_GoBack"/>
      <w:bookmarkEnd w:id="1"/>
    </w:p>
    <w:p w14:paraId="5C0803D2" w14:textId="59ECD778" w:rsidR="003A537B" w:rsidRDefault="003A537B" w:rsidP="00EB2104">
      <w:pPr>
        <w:jc w:val="both"/>
        <w:rPr>
          <w:bCs/>
          <w:color w:val="000000" w:themeColor="text1"/>
        </w:rPr>
      </w:pP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lastRenderedPageBreak/>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w:t>
            </w:r>
            <w:proofErr w:type="spellStart"/>
            <w:r w:rsidRPr="007E3F29">
              <w:rPr>
                <w:b/>
              </w:rPr>
              <w:t>Иркутскэнергосбыт</w:t>
            </w:r>
            <w:proofErr w:type="spellEnd"/>
            <w:r w:rsidRPr="007E3F29">
              <w:rPr>
                <w:b/>
              </w:rPr>
              <w:t>»</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proofErr w:type="spellStart"/>
            <w:r w:rsidRPr="007E3F29">
              <w:t>Инго</w:t>
            </w:r>
            <w:proofErr w:type="spellEnd"/>
            <w:r w:rsidRPr="007E3F29">
              <w:t xml:space="preserve">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Главный инженер ООО «</w:t>
      </w:r>
      <w:proofErr w:type="spellStart"/>
      <w:r w:rsidRPr="008E3063">
        <w:t>Иркутскэнергосбыт</w:t>
      </w:r>
      <w:proofErr w:type="spellEnd"/>
      <w:r w:rsidRPr="008E3063">
        <w:t xml:space="preserve">»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32F37FD" w14:textId="377B93D9" w:rsidR="00D13CBF" w:rsidRPr="008E3063" w:rsidRDefault="003C3EDD" w:rsidP="00DB3D4F">
      <w:r>
        <w:t xml:space="preserve">Дата подписания </w:t>
      </w:r>
      <w:proofErr w:type="gramStart"/>
      <w:r>
        <w:t>договора</w:t>
      </w:r>
      <w:r w:rsidRPr="00421C3D">
        <w:t xml:space="preserve"> </w:t>
      </w:r>
      <w:r>
        <w:t xml:space="preserve"> </w:t>
      </w:r>
      <w:r>
        <w:tab/>
      </w:r>
      <w:proofErr w:type="gramEnd"/>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2C0D" w14:textId="77777777" w:rsidR="003D42E1" w:rsidRDefault="003D42E1" w:rsidP="00F347FB">
      <w:r>
        <w:separator/>
      </w:r>
    </w:p>
  </w:endnote>
  <w:endnote w:type="continuationSeparator" w:id="0">
    <w:p w14:paraId="297C73A9" w14:textId="77777777" w:rsidR="003D42E1" w:rsidRDefault="003D42E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29649"/>
      <w:docPartObj>
        <w:docPartGallery w:val="Page Numbers (Bottom of Page)"/>
        <w:docPartUnique/>
      </w:docPartObj>
    </w:sdtPr>
    <w:sdtEndPr/>
    <w:sdtContent>
      <w:p w14:paraId="505FC861" w14:textId="078A1F81" w:rsidR="005877BD" w:rsidRDefault="007A1138" w:rsidP="00E67324">
        <w:pPr>
          <w:pStyle w:val="aa"/>
          <w:jc w:val="center"/>
        </w:pPr>
        <w:r>
          <w:fldChar w:fldCharType="begin"/>
        </w:r>
        <w:r>
          <w:instrText xml:space="preserve"> PAGE   \* MERGEFORMAT </w:instrText>
        </w:r>
        <w:r>
          <w:fldChar w:fldCharType="separate"/>
        </w:r>
        <w:r w:rsidR="00403859">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00625" w14:textId="77777777" w:rsidR="003D42E1" w:rsidRDefault="003D42E1" w:rsidP="00F347FB">
      <w:r>
        <w:separator/>
      </w:r>
    </w:p>
  </w:footnote>
  <w:footnote w:type="continuationSeparator" w:id="0">
    <w:p w14:paraId="28299628" w14:textId="77777777" w:rsidR="003D42E1" w:rsidRDefault="003D42E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CF146-887E-4E5E-8C1F-EF1288557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2106</TotalTime>
  <Pages>9</Pages>
  <Words>5165</Words>
  <Characters>29444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Шилина Екатерина Яковлевна</cp:lastModifiedBy>
  <cp:revision>536</cp:revision>
  <cp:lastPrinted>2025-03-25T06:29:00Z</cp:lastPrinted>
  <dcterms:created xsi:type="dcterms:W3CDTF">2020-05-19T13:05:00Z</dcterms:created>
  <dcterms:modified xsi:type="dcterms:W3CDTF">2025-10-17T03:00:00Z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